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3A5" w:rsidRDefault="000463A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76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20"/>
        <w:gridCol w:w="6933"/>
        <w:gridCol w:w="1031"/>
        <w:gridCol w:w="2592"/>
      </w:tblGrid>
      <w:tr w:rsidR="000463A5" w:rsidTr="003B4E28">
        <w:trPr>
          <w:trHeight w:val="18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widowControl w:val="0"/>
              <w:rPr>
                <w:b/>
                <w:color w:val="00000A"/>
                <w:sz w:val="20"/>
                <w:szCs w:val="20"/>
              </w:rPr>
            </w:pPr>
            <w:r w:rsidRPr="003B4E28">
              <w:rPr>
                <w:b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057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tbl>
            <w:tblPr>
              <w:tblW w:w="10755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000"/>
            </w:tblPr>
            <w:tblGrid>
              <w:gridCol w:w="10755"/>
            </w:tblGrid>
            <w:tr w:rsidR="000463A5" w:rsidTr="003B4E28">
              <w:trPr>
                <w:trHeight w:val="450"/>
              </w:trPr>
              <w:tc>
                <w:tcPr>
                  <w:tcW w:w="10755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0463A5" w:rsidRPr="003B4E28" w:rsidRDefault="000463A5" w:rsidP="003B4E28">
                  <w:pPr>
                    <w:widowControl w:val="0"/>
                    <w:ind w:left="283" w:right="460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3B4E2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Аналитический отчет об оказании услуги по сбору, обобщению и анализу информации о качестве условий оказания услуг учреждениями культуры</w:t>
                  </w:r>
                </w:p>
              </w:tc>
            </w:tr>
          </w:tbl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63A5" w:rsidRPr="003B4E28" w:rsidRDefault="000463A5" w:rsidP="003B4E28">
            <w:pPr>
              <w:ind w:left="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63A5" w:rsidTr="003B4E28">
        <w:trPr>
          <w:trHeight w:val="6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spacing w:after="200"/>
              <w:ind w:left="60"/>
              <w:jc w:val="both"/>
              <w:rPr>
                <w:b/>
                <w:color w:val="00000A"/>
                <w:sz w:val="20"/>
                <w:szCs w:val="20"/>
              </w:rPr>
            </w:pPr>
            <w:r w:rsidRPr="003B4E28">
              <w:rPr>
                <w:b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ind w:left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4E28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Исполнитель: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0463A5" w:rsidRPr="003B4E28" w:rsidRDefault="000463A5" w:rsidP="003B4E28">
            <w:pPr>
              <w:ind w:left="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0463A5" w:rsidRPr="003B4E28" w:rsidRDefault="000463A5" w:rsidP="003B4E28">
            <w:pPr>
              <w:ind w:left="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63A5" w:rsidTr="003B4E28">
        <w:trPr>
          <w:trHeight w:val="80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spacing w:after="200"/>
              <w:ind w:left="60"/>
              <w:jc w:val="both"/>
              <w:rPr>
                <w:b/>
                <w:color w:val="00000A"/>
                <w:sz w:val="20"/>
                <w:szCs w:val="20"/>
              </w:rPr>
            </w:pPr>
            <w:r w:rsidRPr="003B4E28">
              <w:rPr>
                <w:b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057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ind w:left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4E28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 с ограниченной ответственностью "Лаборатория диагностики и развития социальных систем"</w:t>
            </w:r>
          </w:p>
        </w:tc>
      </w:tr>
    </w:tbl>
    <w:p w:rsidR="000463A5" w:rsidRDefault="000463A5">
      <w:pPr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0463A5" w:rsidRDefault="000463A5">
      <w:pPr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</w:t>
      </w:r>
    </w:p>
    <w:tbl>
      <w:tblPr>
        <w:tblW w:w="10781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3308"/>
        <w:gridCol w:w="3855"/>
        <w:gridCol w:w="220"/>
        <w:gridCol w:w="427"/>
        <w:gridCol w:w="2751"/>
        <w:gridCol w:w="220"/>
      </w:tblGrid>
      <w:tr w:rsidR="000463A5" w:rsidTr="003B4E28">
        <w:trPr>
          <w:trHeight w:val="1280"/>
        </w:trPr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0463A5" w:rsidRPr="003B4E28" w:rsidRDefault="000463A5" w:rsidP="003B4E28">
            <w:pPr>
              <w:ind w:left="10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Генеральный директор</w:t>
            </w:r>
          </w:p>
          <w:p w:rsidR="000463A5" w:rsidRPr="003B4E28" w:rsidRDefault="000463A5" w:rsidP="003B4E28">
            <w:pPr>
              <w:ind w:left="10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b/>
                <w:sz w:val="24"/>
                <w:szCs w:val="24"/>
              </w:rPr>
              <w:t>ООО «Лаборатория-С»</w:t>
            </w:r>
          </w:p>
          <w:p w:rsidR="000463A5" w:rsidRPr="003B4E28" w:rsidRDefault="000463A5" w:rsidP="003B4E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b/>
                <w:noProof/>
                <w:color w:val="00000A"/>
                <w:sz w:val="24"/>
                <w:szCs w:val="24"/>
                <w:lang w:val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1.jpg" o:spid="_x0000_i1025" type="#_x0000_t75" style="width:186pt;height:145.5pt;visibility:visible">
                  <v:imagedata r:id="rId7" o:title=""/>
                </v:shape>
              </w:pict>
            </w:r>
          </w:p>
        </w:tc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ind w:left="10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ind w:left="10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jc w:val="both"/>
              <w:rPr>
                <w:rFonts w:ascii="Times New Roman" w:hAnsi="Times New Roman" w:cs="Times New Roman"/>
                <w:b/>
                <w:color w:val="00000A"/>
                <w:sz w:val="24"/>
                <w:szCs w:val="24"/>
              </w:rPr>
            </w:pPr>
          </w:p>
          <w:tbl>
            <w:tblPr>
              <w:tblW w:w="10781" w:type="dxa"/>
              <w:tblLayout w:type="fixed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000"/>
            </w:tblPr>
            <w:tblGrid>
              <w:gridCol w:w="10781"/>
            </w:tblGrid>
            <w:tr w:rsidR="000463A5" w:rsidTr="003B4E28">
              <w:trPr>
                <w:trHeight w:val="860"/>
              </w:trPr>
              <w:tc>
                <w:tcPr>
                  <w:tcW w:w="73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63A5" w:rsidRPr="003B4E28" w:rsidRDefault="000463A5" w:rsidP="003B4E28">
                  <w:pPr>
                    <w:ind w:left="10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0463A5" w:rsidRPr="003B4E28" w:rsidRDefault="000463A5" w:rsidP="003B4E28">
                  <w:pPr>
                    <w:ind w:left="10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0463A5" w:rsidRPr="003B4E28" w:rsidRDefault="000463A5" w:rsidP="003B4E28">
                  <w:pPr>
                    <w:ind w:left="10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4E2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Д.Ф. Барсукова</w:t>
                  </w:r>
                </w:p>
              </w:tc>
            </w:tr>
          </w:tbl>
          <w:p w:rsidR="000463A5" w:rsidRPr="003B4E28" w:rsidRDefault="000463A5" w:rsidP="003B4E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3A5" w:rsidRPr="003B4E28" w:rsidRDefault="000463A5" w:rsidP="003B4E28">
            <w:pPr>
              <w:ind w:left="10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>
        <w:br w:type="page"/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ИСПОЛЬЗУЕМЫЕ СОКРАЩЕНИЯ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Sn - Показатель оценки качества по организации социальной сферы, в отношении которой проведена независимая оценка качества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Чобщ - общее число опрошенных получателей услуг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К1 - Показатель, характеризующий критерий оценки качества «Открытость и доступность информации об организации социальной сферы»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Пинф - 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Инорм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(сайт)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Инорм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(стенд)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Истенд - количество информации, размещенной на информационных стендах в помещении организации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Исайт - количество информации, размещенной на официальном сайте организации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Пдист -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Тдист – количество баллов за каждый дистанционный способ взаимодействия с получателями услуг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Сдист 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Поткруд -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Устенд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Усайт - число получателей услуг, удовлетворенных открытостью, полнотой и доступностью информации, размещенной на официальном сайте организации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К2 - Показатель, характеризующий критерий оценки качества «Комфортность условий предоставления услуг, в том числе время ожидания предоставления услуг»*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Пкомф.усл - Обеспечение в организации социальной сферы комфортных условий предоставления услуг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Ткомф– количество баллов за каждое комфортное условие предоставления услуг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Скомф – количество комфортных условий предоставления услуг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Укомф - число получателей услуг, удовлетворенных комфортностью предоставления услуг организацией социальной сферы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Пкомфуд - Доля получателей услуг удовлетворенных комфортностью предоставления услуг организацией социальной сферы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К3 - Показатель, характеризующий критерий оценки качества «Доступность услуг для инвалидов»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Поргдост - Оборудование помещений организации социальной сферы и прилегающей к ней территории с учетом доступности для инвалидов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Торгдост – количество баллов за каждое условие доступности организации для инвалидов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Соргдост – количество условий доступности организации для инвалидов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Пуслугдост - Обеспечение в организации социальной сферы условий доступности, позволяющих инвалидам получать услуги наравне с другими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Туслугдост – количество баллов за каждое условие доступности, позволяющее инвалидам получать услуги наравне с другими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Суслугдост – количество условий доступности, позволяющих инвалидам получать услуги наравне с другими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Пдостуд - Доля получателей услуг, удовлетворенных доступностью услуг для инвалидов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Чинв - число опрошенных получателей услуг-инвалидов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Удост - число получателей услуг-инвалидов, удовлетворенных доступностью услуг для инвалидов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К4 - Показатель, характеризующий критерий оценки качества «Доброжелательность, вежливость работников организации социальной сферы»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Пперв.конт уд -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Уперв.конт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Показ.услугуд -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Уоказ.услуг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Пвежл.дистуд -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Увежл.дист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К5 - Показатель, характеризующий критерий оценки качества «Удовлетворенность условиями оказания услуг»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Преком - 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Уреком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Уорг.усл - число получателей услуг, удовлетворенных организационными условиями предоставления услуг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Порг.услуд - Доля получателей услуг, удовлетворенных организационными условиями предоставления услуг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Ууд - число получателей услуг, удовлетворенных в целом условиями оказания услуг в организации социальной сферы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Пуд - Доля получателей услуг, удовлетворенных в целом условиями оказания услуг в организации социальной сферы</w:t>
      </w:r>
    </w:p>
    <w:p w:rsidR="000463A5" w:rsidRDefault="000463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br w:type="page"/>
      </w:r>
    </w:p>
    <w:p w:rsidR="000463A5" w:rsidRDefault="000463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Обобщенные результаты сбора, обобщения и анализа информации о качестве оказания услуг организациями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5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55"/>
      </w:tblGrid>
      <w:tr w:rsidR="000463A5" w:rsidTr="003B4E28">
        <w:trPr>
          <w:trHeight w:val="450"/>
        </w:trPr>
        <w:tc>
          <w:tcPr>
            <w:tcW w:w="107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Тип организаций (учреждений), участвовавших в процедуре: учреждения культуры</w:t>
            </w:r>
          </w:p>
        </w:tc>
      </w:tr>
    </w:tbl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p w:rsidR="000463A5" w:rsidRDefault="000463A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Процедура сбора, обобщения и анализа информации осуществлялась организацией-оператором в соответствии с Приказом Минтруда России от 31.05.2018 N 344н "Об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(Зарегистрировано в Минюсте России 11.10.2018 N 52409), а также рядом иных нормативно-правовых актов, перечень которых представлен в техническом задании к договору (контракту), в рамках которой проводилась данная процедура.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p w:rsidR="000463A5" w:rsidRDefault="000463A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Период проведения - 2020 год.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p w:rsidR="000463A5" w:rsidRDefault="000463A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каждой организации, которая подлежала процедуре, на основе собранной, обобщенной и проанализированной информации рассчитан Sn - итоговый показатель оценки качества организации.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p w:rsidR="000463A5" w:rsidRDefault="000463A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Значение показателя оценки качества рассчитывалось в баллах и его максимально возможное значение составляет 100 баллов.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p w:rsidR="000463A5" w:rsidRDefault="000463A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таблице приведена информация о распределении организаций по группам (80-100 баллов, 60-79 баллов, 40-59 баллов, 20-39 баллов, 0-19 баллов). Деление на группы “отлично”, “хорошо”, “удовлетворительно”, “ниже среднего”, “неудовлетворительно” - условное, по аналогии  с данными сайта bus.gov.ru.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tbl>
      <w:tblPr>
        <w:tblW w:w="1075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720"/>
        <w:gridCol w:w="4125"/>
        <w:gridCol w:w="2850"/>
        <w:gridCol w:w="3060"/>
      </w:tblGrid>
      <w:tr w:rsidR="000463A5" w:rsidTr="003B4E28">
        <w:trPr>
          <w:trHeight w:val="597"/>
        </w:trPr>
        <w:tc>
          <w:tcPr>
            <w:tcW w:w="769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b/>
                <w:sz w:val="20"/>
                <w:szCs w:val="20"/>
              </w:rPr>
              <w:t>Всего организаций, участвовавших в процедуре</w:t>
            </w:r>
          </w:p>
        </w:tc>
        <w:tc>
          <w:tcPr>
            <w:tcW w:w="3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0463A5" w:rsidTr="003B4E28">
        <w:trPr>
          <w:trHeight w:val="597"/>
        </w:trPr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Условная группа</w:t>
            </w:r>
          </w:p>
        </w:tc>
        <w:tc>
          <w:tcPr>
            <w:tcW w:w="2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3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Количество организаций</w:t>
            </w:r>
          </w:p>
        </w:tc>
      </w:tr>
      <w:tr w:rsidR="000463A5" w:rsidTr="003B4E28">
        <w:trPr>
          <w:trHeight w:val="597"/>
        </w:trPr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"отлично"</w:t>
            </w:r>
          </w:p>
        </w:tc>
        <w:tc>
          <w:tcPr>
            <w:tcW w:w="2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80-100 баллов</w:t>
            </w:r>
          </w:p>
        </w:tc>
        <w:tc>
          <w:tcPr>
            <w:tcW w:w="3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463A5" w:rsidTr="003B4E28">
        <w:trPr>
          <w:trHeight w:val="597"/>
        </w:trPr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"хорошо"</w:t>
            </w:r>
          </w:p>
        </w:tc>
        <w:tc>
          <w:tcPr>
            <w:tcW w:w="2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60-79 баллов</w:t>
            </w:r>
          </w:p>
        </w:tc>
        <w:tc>
          <w:tcPr>
            <w:tcW w:w="3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463A5" w:rsidTr="003B4E28">
        <w:trPr>
          <w:trHeight w:val="597"/>
        </w:trPr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"удовлетворительно"</w:t>
            </w:r>
          </w:p>
        </w:tc>
        <w:tc>
          <w:tcPr>
            <w:tcW w:w="2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40-59 баллов</w:t>
            </w:r>
          </w:p>
        </w:tc>
        <w:tc>
          <w:tcPr>
            <w:tcW w:w="3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463A5" w:rsidTr="003B4E28">
        <w:trPr>
          <w:trHeight w:val="597"/>
        </w:trPr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"ниже среднего"</w:t>
            </w:r>
          </w:p>
        </w:tc>
        <w:tc>
          <w:tcPr>
            <w:tcW w:w="2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20-39 баллов</w:t>
            </w:r>
          </w:p>
        </w:tc>
        <w:tc>
          <w:tcPr>
            <w:tcW w:w="3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463A5" w:rsidTr="003B4E28">
        <w:trPr>
          <w:trHeight w:val="597"/>
        </w:trPr>
        <w:tc>
          <w:tcPr>
            <w:tcW w:w="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"неудовлетворительно"</w:t>
            </w:r>
          </w:p>
        </w:tc>
        <w:tc>
          <w:tcPr>
            <w:tcW w:w="2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0-19 баллов</w:t>
            </w:r>
          </w:p>
        </w:tc>
        <w:tc>
          <w:tcPr>
            <w:tcW w:w="3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br w:type="page"/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определения итогового показателя  были рассчитаны следующие показатели оценки: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К1 - Показатель, характеризующий критерий оценки качества «Открытость и доступность информации об организации социальной сферы»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К2 - Показатель, характеризующий критерий оценки качества «Комфортность условий предоставления услуг»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К3 - Показатель, характеризующий критерий оценки качества «Доступность услуг для инвалидов»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К4 - Показатель, характеризующий критерий оценки качества «Доброжелательность, вежливость работников организации социальной сферы»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К5 - Показатель, характеризующий критерий оценки качества «Удовлетворенность условиями оказания услуг»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таблице и диаграммах применены условные сокращения в названиях показателей по аналогии с сайтом bus.gov.ru - Открытость,  Комфортность, Доступность услуг, Доброжелательность, Удовлетворенность.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Обобщенные результаты по вышеуказанным показателям приведены в таблице. </w:t>
      </w:r>
    </w:p>
    <w:tbl>
      <w:tblPr>
        <w:tblW w:w="10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675"/>
        <w:gridCol w:w="1155"/>
        <w:gridCol w:w="975"/>
        <w:gridCol w:w="1200"/>
        <w:gridCol w:w="1095"/>
        <w:gridCol w:w="1095"/>
        <w:gridCol w:w="1095"/>
        <w:gridCol w:w="1095"/>
        <w:gridCol w:w="1095"/>
        <w:gridCol w:w="1095"/>
      </w:tblGrid>
      <w:tr w:rsidR="000463A5" w:rsidTr="003B4E28">
        <w:trPr>
          <w:trHeight w:val="450"/>
        </w:trPr>
        <w:tc>
          <w:tcPr>
            <w:tcW w:w="67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</w:rPr>
            </w:pPr>
            <w:r w:rsidRPr="003B4E2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5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</w:rPr>
            </w:pPr>
            <w:r w:rsidRPr="003B4E28">
              <w:rPr>
                <w:rFonts w:ascii="Times New Roman" w:hAnsi="Times New Roman" w:cs="Times New Roman"/>
              </w:rPr>
              <w:t>Условная группа</w:t>
            </w:r>
          </w:p>
        </w:tc>
        <w:tc>
          <w:tcPr>
            <w:tcW w:w="97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</w:rPr>
            </w:pPr>
            <w:r w:rsidRPr="003B4E28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570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Показатели оценки</w:t>
            </w:r>
          </w:p>
        </w:tc>
      </w:tr>
      <w:tr w:rsidR="000463A5" w:rsidTr="003B4E28">
        <w:trPr>
          <w:trHeight w:val="450"/>
        </w:trPr>
        <w:tc>
          <w:tcPr>
            <w:tcW w:w="67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Открытость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Комфортность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Доступность услуг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Доброжелательность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Удовлетворенность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Итоговый показатель оценки качества</w:t>
            </w:r>
          </w:p>
        </w:tc>
      </w:tr>
      <w:tr w:rsidR="000463A5" w:rsidTr="003B4E28">
        <w:trPr>
          <w:trHeight w:val="566"/>
        </w:trPr>
        <w:tc>
          <w:tcPr>
            <w:tcW w:w="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"отлично"</w:t>
            </w:r>
          </w:p>
        </w:tc>
        <w:tc>
          <w:tcPr>
            <w:tcW w:w="9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80-100 баллов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организаций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9FF9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</w:tr>
      <w:tr w:rsidR="000463A5" w:rsidTr="003B4E28">
        <w:trPr>
          <w:trHeight w:val="585"/>
        </w:trPr>
        <w:tc>
          <w:tcPr>
            <w:tcW w:w="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"хорошо"</w:t>
            </w:r>
          </w:p>
        </w:tc>
        <w:tc>
          <w:tcPr>
            <w:tcW w:w="9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60-79 баллов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организаций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6D7A8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1</w:t>
            </w:r>
          </w:p>
        </w:tc>
      </w:tr>
      <w:tr w:rsidR="000463A5" w:rsidTr="003B4E28">
        <w:trPr>
          <w:trHeight w:val="396"/>
        </w:trPr>
        <w:tc>
          <w:tcPr>
            <w:tcW w:w="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"удовлетворительно"</w:t>
            </w:r>
          </w:p>
        </w:tc>
        <w:tc>
          <w:tcPr>
            <w:tcW w:w="9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40-59 баллов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организаций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77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</w:tr>
      <w:tr w:rsidR="000463A5" w:rsidTr="003B4E28">
        <w:trPr>
          <w:trHeight w:val="585"/>
        </w:trPr>
        <w:tc>
          <w:tcPr>
            <w:tcW w:w="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"ниже среднего"</w:t>
            </w:r>
          </w:p>
        </w:tc>
        <w:tc>
          <w:tcPr>
            <w:tcW w:w="9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20-39 баллов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организаций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E3A4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</w:tr>
      <w:tr w:rsidR="000463A5" w:rsidTr="003B4E28">
        <w:trPr>
          <w:trHeight w:val="585"/>
        </w:trPr>
        <w:tc>
          <w:tcPr>
            <w:tcW w:w="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условно "неудовлетворительно"</w:t>
            </w:r>
          </w:p>
        </w:tc>
        <w:tc>
          <w:tcPr>
            <w:tcW w:w="9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0-19 баллов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организаций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6B26B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</w:t>
            </w:r>
          </w:p>
        </w:tc>
      </w:tr>
      <w:tr w:rsidR="000463A5" w:rsidTr="003B4E28">
        <w:trPr>
          <w:trHeight w:val="585"/>
        </w:trPr>
        <w:tc>
          <w:tcPr>
            <w:tcW w:w="280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Среднее значение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баллы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86,50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31,70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75,12</w:t>
            </w:r>
          </w:p>
        </w:tc>
      </w:tr>
      <w:tr w:rsidR="000463A5" w:rsidTr="003B4E28">
        <w:trPr>
          <w:trHeight w:val="330"/>
        </w:trPr>
        <w:tc>
          <w:tcPr>
            <w:tcW w:w="280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Максимальное значение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баллы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86,50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31,70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75,12</w:t>
            </w:r>
          </w:p>
        </w:tc>
      </w:tr>
      <w:tr w:rsidR="000463A5" w:rsidTr="003B4E28">
        <w:trPr>
          <w:trHeight w:val="330"/>
        </w:trPr>
        <w:tc>
          <w:tcPr>
            <w:tcW w:w="280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Минимальное значение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баллы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86,50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31,70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75,12</w:t>
            </w:r>
          </w:p>
        </w:tc>
      </w:tr>
      <w:tr w:rsidR="000463A5" w:rsidTr="003B4E28">
        <w:trPr>
          <w:trHeight w:val="585"/>
        </w:trPr>
        <w:tc>
          <w:tcPr>
            <w:tcW w:w="280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Интервал между максимальным и минимальным значением</w:t>
            </w:r>
          </w:p>
        </w:tc>
        <w:tc>
          <w:tcPr>
            <w:tcW w:w="12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i/>
                <w:sz w:val="20"/>
                <w:szCs w:val="20"/>
              </w:rPr>
              <w:t>баллы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  <w:sectPr w:rsidR="000463A5">
          <w:headerReference w:type="default" r:id="rId8"/>
          <w:footerReference w:type="default" r:id="rId9"/>
          <w:pgSz w:w="11906" w:h="16838"/>
          <w:pgMar w:top="1133" w:right="566" w:bottom="566" w:left="566" w:header="720" w:footer="720" w:gutter="0"/>
          <w:pgNumType w:start="1"/>
          <w:cols w:space="720"/>
          <w:rtlGutter/>
        </w:sect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Итоги оценки качества по результатам процедуры сбора, обобщения и анализа информации о качестве условий оказания услуг организациями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Организации выстроены в порядке, предусмотренном техническим заданием к договору (контракту).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0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5205"/>
        <w:gridCol w:w="950"/>
        <w:gridCol w:w="950"/>
        <w:gridCol w:w="950"/>
        <w:gridCol w:w="950"/>
        <w:gridCol w:w="950"/>
        <w:gridCol w:w="950"/>
      </w:tblGrid>
      <w:tr w:rsidR="000463A5" w:rsidTr="003B4E28">
        <w:trPr>
          <w:trHeight w:val="566"/>
        </w:trPr>
        <w:tc>
          <w:tcPr>
            <w:tcW w:w="5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первичный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b/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b/>
                <w:sz w:val="18"/>
                <w:szCs w:val="18"/>
              </w:rPr>
              <w:t>Итоговый показатель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Открытость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Комфортность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Доступность услуг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Доброжелательность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sz w:val="18"/>
                <w:szCs w:val="18"/>
              </w:rPr>
            </w:pPr>
            <w:r w:rsidRPr="003B4E28">
              <w:rPr>
                <w:rFonts w:ascii="Times New Roman" w:hAnsi="Times New Roman" w:cs="Times New Roman"/>
                <w:sz w:val="18"/>
                <w:szCs w:val="18"/>
              </w:rPr>
              <w:t>Удовлетворенность</w:t>
            </w:r>
          </w:p>
        </w:tc>
      </w:tr>
      <w:tr w:rsidR="000463A5" w:rsidTr="003B4E28">
        <w:trPr>
          <w:trHeight w:val="566"/>
        </w:trPr>
        <w:tc>
          <w:tcPr>
            <w:tcW w:w="5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Муниципальное казенное учреждение культуры «Вишневский сельский дом культуры»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75,12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</w:rPr>
              <w:t>85,3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"/>
          <w:szCs w:val="2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ОБОБЩЕННЫЕ ВЫВОДЫ И РЕКОМЕНДАЦИИ ПО РЕЗУЛЬТАТАМ СБОРА, ОБОБЩЕНИЯ И АНАЛИЗА ИНФОРМАЦИИ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РЕЗУЛЬТАТЫ СБОРА, ОБОБЩЕНИЯ И АНАЛИЗА ИНФОРМАЦИИ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 НАЛИЧИИ В ОРГАНИЗАЦИЯХ КОМФОРТНЫХ УСЛОВИЙ ОКАЗАНИЯ УСЛУГ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проведенной процедуры изучены условия оказания услуг. Необходимо отметить, что в организациях не в полном объеме обеспечены комфортные условия оказания услуг. Необходимо обеспечить следующие условия: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3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325"/>
        <w:gridCol w:w="8205"/>
      </w:tblGrid>
      <w:tr w:rsidR="000463A5" w:rsidTr="003B4E28">
        <w:trPr>
          <w:trHeight w:val="645"/>
        </w:trPr>
        <w:tc>
          <w:tcPr>
            <w:tcW w:w="23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зоны отдыха (ожидания)</w:t>
            </w:r>
          </w:p>
        </w:tc>
        <w:tc>
          <w:tcPr>
            <w:tcW w:w="8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463A5" w:rsidTr="003B4E28">
        <w:trPr>
          <w:trHeight w:val="750"/>
        </w:trPr>
        <w:tc>
          <w:tcPr>
            <w:tcW w:w="23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и понятность навигации внутри организации</w:t>
            </w:r>
          </w:p>
        </w:tc>
        <w:tc>
          <w:tcPr>
            <w:tcW w:w="8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недостатки не зафиксированы</w:t>
            </w:r>
          </w:p>
        </w:tc>
      </w:tr>
      <w:tr w:rsidR="000463A5" w:rsidTr="003B4E28">
        <w:trPr>
          <w:trHeight w:val="645"/>
        </w:trPr>
        <w:tc>
          <w:tcPr>
            <w:tcW w:w="23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и доступность питьевой воды</w:t>
            </w:r>
          </w:p>
        </w:tc>
        <w:tc>
          <w:tcPr>
            <w:tcW w:w="8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C22C9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недостатки не зафиксированы</w:t>
            </w:r>
          </w:p>
        </w:tc>
      </w:tr>
      <w:tr w:rsidR="000463A5" w:rsidTr="003B4E28">
        <w:trPr>
          <w:trHeight w:val="750"/>
        </w:trPr>
        <w:tc>
          <w:tcPr>
            <w:tcW w:w="23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и доступность санитарно-гигиенических помещений</w:t>
            </w:r>
          </w:p>
        </w:tc>
        <w:tc>
          <w:tcPr>
            <w:tcW w:w="8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недостатки не зафиксированы</w:t>
            </w:r>
          </w:p>
        </w:tc>
      </w:tr>
      <w:tr w:rsidR="000463A5" w:rsidTr="003B4E28">
        <w:trPr>
          <w:trHeight w:val="645"/>
        </w:trPr>
        <w:tc>
          <w:tcPr>
            <w:tcW w:w="23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санитарное состояние помещений организации</w:t>
            </w:r>
          </w:p>
        </w:tc>
        <w:tc>
          <w:tcPr>
            <w:tcW w:w="8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недостатки не зафиксированы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РЕЗУЛЬТАТЫ СБОРА, ОБОБЩЕНИЯ И АНАЛИЗА ИНФОРМАЦИИ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ДОСТУПНОСТИ УСЛУГ ДЛЯ ИНВАЛИДОВ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недостаточном уровне находятся значения показателей, касающихся оборудования помещений организации социальной сферы и прилегающей к ней территории с учетом доступности для инвалидов, а также условий доступности, позволяющих инвалидам получать услуги наравне с другими.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необходимо принять меры по оборудованию территории, прилегающей к зданиям организации, и помещений с учетом доступности для инвалидов, а именно: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4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250"/>
        <w:gridCol w:w="8295"/>
      </w:tblGrid>
      <w:tr w:rsidR="000463A5" w:rsidTr="003B4E28">
        <w:trPr>
          <w:trHeight w:val="322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</w:t>
            </w:r>
          </w:p>
        </w:tc>
        <w:tc>
          <w:tcPr>
            <w:tcW w:w="8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недостатки не зафиксированы</w:t>
            </w:r>
          </w:p>
        </w:tc>
      </w:tr>
      <w:tr w:rsidR="000463A5" w:rsidTr="003B4E28">
        <w:trPr>
          <w:trHeight w:val="435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232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8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390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8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322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культуры «Вишневский сельский дом культуры»;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необходимо принять меры по обеспечению условий доступности, позволяющих инвалидам получать услуги наравне с другими, а именно: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51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250"/>
        <w:gridCol w:w="8265"/>
      </w:tblGrid>
      <w:tr w:rsidR="000463A5" w:rsidTr="003B4E28">
        <w:trPr>
          <w:trHeight w:val="210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142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412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75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альтернативной версии сайта организации для инвалидов по зрению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недостатки не зафиксированы</w:t>
            </w:r>
          </w:p>
        </w:tc>
      </w:tr>
      <w:tr w:rsidR="000463A5" w:rsidTr="003B4E28">
        <w:trPr>
          <w:trHeight w:val="165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недостатки не зафиксированы</w:t>
            </w:r>
          </w:p>
        </w:tc>
      </w:tr>
      <w:tr w:rsidR="000463A5" w:rsidTr="003B4E28">
        <w:trPr>
          <w:trHeight w:val="1200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возможность предоставления услуг в дистанционном режиме или на дому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недостатки не зафиксированы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РЕЗУЛЬТАТЫ СБОРА, ОБОБЩЕНИЯ И АНАЛИЗА ИНФОРМАЦИИ О СООТВЕТСТВИИ САЙТОВ УСТАНОВЛЕННЫМ ТРЕБОВАНИЯМ В ЧАСТИ РАЗМЕЩЕНИЯ ОБЯЗАТЕЛЬНОЙ ИНФОРМАЦИИ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75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55"/>
      </w:tblGrid>
      <w:tr w:rsidR="000463A5" w:rsidTr="003B4E28">
        <w:trPr>
          <w:trHeight w:val="450"/>
        </w:trPr>
        <w:tc>
          <w:tcPr>
            <w:tcW w:w="1075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В соответствии с приказом Минкультуры России от 20.02.2015 N277 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организации культуры обязаны обеспечить наличие общей информации об организации культуры на официальном сайте организации культуры, а также информацию о деятельности в сети "Интернет"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(зарегистрирован Минюстом России 08.05.2015, регистрационный N 37187).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5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55"/>
      </w:tblGrid>
      <w:tr w:rsidR="000463A5" w:rsidTr="003B4E28">
        <w:trPr>
          <w:trHeight w:val="450"/>
        </w:trPr>
        <w:tc>
          <w:tcPr>
            <w:tcW w:w="1075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 единиц информации для размещения на сайте организации - 12.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Анализ сайтов организаций выявил определенное количество несоответствия размещаемой ими информации, что в результате привело к снижению значений оценок экспертов по показателям, характеризующим критерий оценки качества  «Открытость и доступность информации об организации социальной сферы».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привести содержание сайтов в надлежащее соответствие с существующей нормативно-правовой базой и ее требованиями, а именно разместить следующую информацию на сайтах организаций:</w:t>
      </w:r>
    </w:p>
    <w:tbl>
      <w:tblPr>
        <w:tblW w:w="1051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3810"/>
        <w:gridCol w:w="6705"/>
      </w:tblGrid>
      <w:tr w:rsidR="000463A5" w:rsidTr="003B4E28">
        <w:trPr>
          <w:trHeight w:val="975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12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645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75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645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30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Режим, график работы организации культуры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30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Виды предоставляемых услуг организацией культуры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30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30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Материально-техническое обеспечение предоставления услуг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30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Муниципальное казенное учреждение культуры «Вишневский сельский дом культуры»;</w:t>
            </w:r>
          </w:p>
        </w:tc>
      </w:tr>
      <w:tr w:rsidR="000463A5" w:rsidTr="003B4E28">
        <w:trPr>
          <w:trHeight w:val="30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0463A5" w:rsidTr="003B4E28">
        <w:trPr>
          <w:trHeight w:val="3000"/>
        </w:trPr>
        <w:tc>
          <w:tcPr>
            <w:tcW w:w="38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67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sz w:val="20"/>
                <w:szCs w:val="20"/>
              </w:rPr>
            </w:pPr>
            <w:r w:rsidRPr="003B4E28">
              <w:rPr>
                <w:sz w:val="20"/>
                <w:szCs w:val="20"/>
              </w:rPr>
              <w:t>информация по данному пункту размещена полностью на сайтах всех организаций;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было проанализировано наличие на официальных сайтах информации: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дистанционных способах обратной связи и взаимодействия с получателями услуг и их функционировании: абонентский номер телефона,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дистанционных способах обратной связи и взаимодействия с получателями услуг и их функционировании: адрес электронной почты,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вопросы»),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нее).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Отмечен высокий уровень доступности взаимодействия с получателями услуг по телефону, электронной почте.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необходимо обеспечить размещение: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1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6630"/>
        <w:gridCol w:w="3885"/>
      </w:tblGrid>
      <w:tr w:rsidR="000463A5" w:rsidTr="003B4E28">
        <w:trPr>
          <w:trHeight w:val="2160"/>
        </w:trPr>
        <w:tc>
          <w:tcPr>
            <w:tcW w:w="66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38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РЕЗУЛЬТАТЫ СБОРА, ОБОБЩЕНИЯ И АНАЛИЗА ИНФОРМАЦИИ О СООТВЕТСТВИИ СТЕНДОВ УСТАНОВЛЕННЫМ ТРЕБОВАНИЯМ В ЧАСТИ РАЗМЕЩЕНИЯ ОБЯЗАТЕЛЬНОЙ ИНФОРМАЦИИ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обязательной к размещению на стенде информации: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69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695"/>
      </w:tblGrid>
      <w:tr w:rsidR="000463A5" w:rsidTr="003B4E28">
        <w:trPr>
          <w:trHeight w:val="450"/>
        </w:trPr>
        <w:tc>
          <w:tcPr>
            <w:tcW w:w="106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Полное и сокращенное наименование организации культуры, почтовый адрес, контактные телефоны и адреса электронной почты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Место нахождения организации культуры и ее филиалов (при наличии)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- телефоны, адреса сайтов структурных подразделений (при наличии), адреса электронной почты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Режим, график работы организации культуры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Виды предоставляемых услуг организацией культуры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Информация о планируемых мероприятиях (анонсы, афиши, акции), новости, события</w:t>
            </w:r>
          </w:p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-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Размещенная на стендах информация размещена в соответствии с утвержденным перечнем.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РЕЗУЛЬТАТЫ СБОРА, ОБОБЩЕНИЯ И АНАЛИЗА ИНФОРМАЦИИ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РЕЗУЛЬТАТАМ ОПРОСА ПОЛУЧАТЕЛЕЙ УСЛУГ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Данные представлены в целом с учетом анкетирования всех организаций, участвующих в процедуре: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абсолютные показатели</w:t>
      </w:r>
    </w:p>
    <w:tbl>
      <w:tblPr>
        <w:tblW w:w="1041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8790"/>
        <w:gridCol w:w="1620"/>
      </w:tblGrid>
      <w:tr w:rsidR="000463A5" w:rsidTr="003B4E28">
        <w:trPr>
          <w:trHeight w:val="390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Чобщ - общее число опрошенных получателей услуг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843</w:t>
            </w:r>
          </w:p>
        </w:tc>
      </w:tr>
      <w:tr w:rsidR="000463A5" w:rsidTr="003B4E28">
        <w:trPr>
          <w:trHeight w:val="600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Устенд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687</w:t>
            </w:r>
          </w:p>
        </w:tc>
      </w:tr>
      <w:tr w:rsidR="000463A5" w:rsidTr="003B4E28">
        <w:trPr>
          <w:trHeight w:val="645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Усайт - число получателей услуг, удовлетворенных открытостью, полнотой и доступностью информации, размещенной на официальном сайте организации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</w:tr>
      <w:tr w:rsidR="000463A5" w:rsidTr="003B4E28">
        <w:trPr>
          <w:trHeight w:val="600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Укомф - число получателей услуг, удовлетворенных комфортностью предоставления услуг организацией социальной сферы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</w:p>
        </w:tc>
      </w:tr>
      <w:tr w:rsidR="000463A5" w:rsidTr="003B4E28">
        <w:trPr>
          <w:trHeight w:val="330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Чинв - число опрошенных получателей услуг-инвалидов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463A5" w:rsidTr="003B4E28">
        <w:trPr>
          <w:trHeight w:val="585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Удост - число получателей услуг-инвалидов, удовлетворенных доступностью услуг для инвалидов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0463A5" w:rsidTr="003B4E28">
        <w:trPr>
          <w:trHeight w:val="870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Уперв.конт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</w:tr>
      <w:tr w:rsidR="000463A5" w:rsidTr="003B4E28">
        <w:trPr>
          <w:trHeight w:val="630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Уоказ.услуг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</w:tr>
      <w:tr w:rsidR="000463A5" w:rsidTr="003B4E28">
        <w:trPr>
          <w:trHeight w:val="885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Увежл.дист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</w:tr>
      <w:tr w:rsidR="000463A5" w:rsidTr="003B4E28">
        <w:trPr>
          <w:trHeight w:val="975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Уреком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</w:p>
        </w:tc>
      </w:tr>
      <w:tr w:rsidR="000463A5" w:rsidTr="003B4E28">
        <w:trPr>
          <w:trHeight w:val="630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Уорг.усл - число получателей услуг, удовлетворенных организационными условиями предоставления услуг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716</w:t>
            </w:r>
          </w:p>
        </w:tc>
      </w:tr>
      <w:tr w:rsidR="000463A5" w:rsidTr="003B4E28">
        <w:trPr>
          <w:trHeight w:val="645"/>
        </w:trPr>
        <w:tc>
          <w:tcPr>
            <w:tcW w:w="879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Ууд - число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1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C22C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относительные (расчетные) показатели: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1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8775"/>
        <w:gridCol w:w="1635"/>
      </w:tblGrid>
      <w:tr w:rsidR="000463A5" w:rsidTr="003B4E28">
        <w:trPr>
          <w:trHeight w:val="780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84,64%</w:t>
            </w:r>
          </w:p>
        </w:tc>
      </w:tr>
      <w:tr w:rsidR="000463A5" w:rsidTr="003B4E28">
        <w:trPr>
          <w:trHeight w:val="345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 удовлетворенных комфортностью предоставления услуг организацией социальной сферы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93,00%</w:t>
            </w:r>
          </w:p>
        </w:tc>
      </w:tr>
      <w:tr w:rsidR="000463A5" w:rsidTr="003B4E28">
        <w:trPr>
          <w:trHeight w:val="330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79,07%</w:t>
            </w:r>
          </w:p>
        </w:tc>
      </w:tr>
      <w:tr w:rsidR="000463A5" w:rsidTr="003B4E28">
        <w:trPr>
          <w:trHeight w:val="750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83,51%</w:t>
            </w:r>
          </w:p>
        </w:tc>
      </w:tr>
      <w:tr w:rsidR="000463A5" w:rsidTr="003B4E28">
        <w:trPr>
          <w:trHeight w:val="570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88,37%</w:t>
            </w:r>
          </w:p>
        </w:tc>
      </w:tr>
      <w:tr w:rsidR="000463A5" w:rsidTr="003B4E28">
        <w:trPr>
          <w:trHeight w:val="510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91,58%</w:t>
            </w:r>
          </w:p>
        </w:tc>
      </w:tr>
      <w:tr w:rsidR="000463A5" w:rsidTr="003B4E28">
        <w:trPr>
          <w:trHeight w:val="585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85,65%</w:t>
            </w:r>
          </w:p>
        </w:tc>
      </w:tr>
      <w:tr w:rsidR="000463A5" w:rsidTr="003B4E28">
        <w:trPr>
          <w:trHeight w:val="345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84,93%</w:t>
            </w:r>
          </w:p>
        </w:tc>
      </w:tr>
      <w:tr w:rsidR="000463A5" w:rsidTr="003B4E28">
        <w:trPr>
          <w:trHeight w:val="345"/>
        </w:trPr>
        <w:tc>
          <w:tcPr>
            <w:tcW w:w="877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163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85,05%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ОСНОВАНИИ ВЫШЕИЗЛОЖЕННОГО РЕКОМЕНДУЕТСЯ РАССМОТРЕТЬ НА ЗАСЕДАНИИ ОБЩЕСТВЕННОГО СОВЕТА, В КОМПЕТЕНЦИЮ КОТОРОГО ВХОДЯТ ВОПРОСЫ ОРГАНИЗАЦИИ И ПРОВЕДЕНИЯ НЕЗАВИСИМОЙ ОЦЕНКИ КАЧЕСТВА УСЛОВИЙ ОКАЗАНИЯ УСЛУГ ОРГАНИЗАЦИЯМИ, СЛЕДУЮЩИЕ ВОПРОСЫ: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ОБЩАЯ ИНФОРМАЦИЯ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9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695"/>
      </w:tblGrid>
      <w:tr w:rsidR="000463A5" w:rsidTr="003B4E28">
        <w:trPr>
          <w:trHeight w:val="450"/>
        </w:trPr>
        <w:tc>
          <w:tcPr>
            <w:tcW w:w="106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E28">
              <w:rPr>
                <w:rFonts w:ascii="Times New Roman" w:hAnsi="Times New Roman" w:cs="Times New Roman"/>
                <w:sz w:val="28"/>
                <w:szCs w:val="28"/>
              </w:rPr>
              <w:t>Количество организаций, принявших участие в процедуре независимой оценки качества условий оказания услуг - 1. Среднее значение - 75,12. Максимальное значение (в баллах) - 75,12. Минимальное значение - 75,12.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КОЛИЧЕСТВЕННЫЕ РЕЗУЛЬТАТЫ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Подробная информация о количественных результатах прилагается в электронном виде в формате excell.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Также прилагается шаблон для размещения на сайте bus.gov.ru (формируется по обращению Заказчика при предоставлении шаблона).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Рейтинг организаций по результатам процедуры сбора, обобщения и анализа информации о качестве условий оказания услуг организациями 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8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915"/>
        <w:gridCol w:w="8125"/>
        <w:gridCol w:w="1760"/>
      </w:tblGrid>
      <w:tr w:rsidR="000463A5" w:rsidTr="003C22C9">
        <w:trPr>
          <w:trHeight w:val="566"/>
        </w:trPr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Место в рейтинге</w:t>
            </w:r>
          </w:p>
        </w:tc>
        <w:tc>
          <w:tcPr>
            <w:tcW w:w="8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Организация</w:t>
            </w:r>
          </w:p>
        </w:tc>
        <w:tc>
          <w:tcPr>
            <w:tcW w:w="17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</w:tr>
      <w:tr w:rsidR="000463A5" w:rsidTr="003C22C9">
        <w:trPr>
          <w:trHeight w:val="566"/>
        </w:trPr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культуры «Вишневский сельский дом культуры»</w:t>
            </w:r>
          </w:p>
        </w:tc>
        <w:tc>
          <w:tcPr>
            <w:tcW w:w="17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75,12</w:t>
            </w:r>
          </w:p>
        </w:tc>
      </w:tr>
    </w:tbl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 ОСНОВНЫЕ РЕЗУЛЬТАТЫ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9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695"/>
      </w:tblGrid>
      <w:tr w:rsidR="000463A5" w:rsidTr="003B4E28">
        <w:trPr>
          <w:trHeight w:val="450"/>
        </w:trPr>
        <w:tc>
          <w:tcPr>
            <w:tcW w:w="106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4E28">
              <w:rPr>
                <w:rFonts w:ascii="Times New Roman" w:hAnsi="Times New Roman" w:cs="Times New Roman"/>
                <w:sz w:val="28"/>
                <w:szCs w:val="28"/>
              </w:rPr>
              <w:t>Количество организаций, принявших участие в процедуре независимой оценки качества условий оказания услуг - 1. Среднее значение - 75,12. Максимальное значение (в баллах) - 75,12. Минимальное значение - 75,12.</w:t>
            </w:r>
          </w:p>
        </w:tc>
      </w:tr>
    </w:tbl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4) ОСНОВНЫЕ НЕДОСТАТКИ</w:t>
      </w:r>
    </w:p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9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695"/>
      </w:tblGrid>
      <w:tr w:rsidR="000463A5" w:rsidTr="003B4E28">
        <w:trPr>
          <w:trHeight w:val="450"/>
        </w:trPr>
        <w:tc>
          <w:tcPr>
            <w:tcW w:w="106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E28">
              <w:rPr>
                <w:rFonts w:ascii="Times New Roman" w:hAnsi="Times New Roman" w:cs="Times New Roman"/>
                <w:sz w:val="28"/>
                <w:szCs w:val="28"/>
              </w:rPr>
              <w:t>К числу основных выявленных недостатков можно отнести отсутствие следующих условий: наличие и доступность питьевой воды; наличие и доступность питьевой воды; оборудование входных групп пандусами (подъемными платформами); наличие выделенных стоянок для автотранспортных средств инвалидов;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организации; оборудование входных групп пандусами (подъемными платформами); наличие выделенных стоянок для автотранспортных средств инвалидов;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организации;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сурдопереводчика (тифлосурдопереводчика);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сурдопереводчика (тифлосурдопереводчика);</w:t>
            </w:r>
          </w:p>
        </w:tc>
      </w:tr>
    </w:tbl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5) ПРЕДЛОЖЕНИЯ ОБ УЛУЧШЕНИИ КАЧЕСТВА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Довести полученные результаты до получателей услуг путем размещения информации в сети Интернет на предусмотренных для этой цели сайтах. Обсудить полученные результаты в трудовых коллективах.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Организациям в индивидуальном порядке разработать и реализовать конкретные планы по устранению выявленных недостатков и повышению качества условий оказания услуг с учетом полученных результатов. Принять во внимание результаты проведенного опроса. 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 учетом выявленных недостатков отдельным организациям рекомендуется:</w:t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745"/>
        <w:gridCol w:w="7830"/>
      </w:tblGrid>
      <w:tr w:rsidR="000463A5" w:rsidTr="003B4E28">
        <w:trPr>
          <w:trHeight w:val="1020"/>
        </w:trPr>
        <w:tc>
          <w:tcPr>
            <w:tcW w:w="27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 xml:space="preserve">3.1 разместить необходимую информацию </w:t>
            </w:r>
          </w:p>
        </w:tc>
        <w:tc>
          <w:tcPr>
            <w:tcW w:w="7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 официальных сайтах в соответствии с утвержденными требованиями;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730"/>
        <w:gridCol w:w="7845"/>
      </w:tblGrid>
      <w:tr w:rsidR="000463A5" w:rsidTr="003B4E28">
        <w:trPr>
          <w:trHeight w:val="70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3.2. обеспечить комфортные условия оказания услуг:</w:t>
            </w:r>
          </w:p>
        </w:tc>
        <w:tc>
          <w:tcPr>
            <w:tcW w:w="78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наличие зоны отдыха (ожидания);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715"/>
        <w:gridCol w:w="7860"/>
      </w:tblGrid>
      <w:tr w:rsidR="000463A5" w:rsidTr="003B4E28">
        <w:trPr>
          <w:trHeight w:val="1260"/>
        </w:trPr>
        <w:tc>
          <w:tcPr>
            <w:tcW w:w="27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3.3. принять меры по оборудованию территории, прилегающей к зданиям организации, и помещений с учетом доступности для инвалидов: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платформами); наличие выделенных стоянок для автотранспортных средств инвалидов;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организации;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700"/>
        <w:gridCol w:w="7875"/>
      </w:tblGrid>
      <w:tr w:rsidR="000463A5" w:rsidTr="003B4E28">
        <w:trPr>
          <w:trHeight w:val="1800"/>
        </w:trPr>
        <w:tc>
          <w:tcPr>
            <w:tcW w:w="27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3.4. принять меры по обеспечению условий доступности, позволяющих инвалидам получать услуги наравне с другими:</w:t>
            </w:r>
          </w:p>
        </w:tc>
        <w:tc>
          <w:tcPr>
            <w:tcW w:w="78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3A5" w:rsidRPr="003B4E28" w:rsidRDefault="000463A5" w:rsidP="003B4E2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информации; возможность предоставления инвалидам по слуху (слуху и зрению) услуг сурдопереводчика (тифлосурдопереводчика); альтернативной версии сайта организации для инвалидов по зрению; помощь, оказываемая работниками организации, прошедшими необходимое обучение (инструктирование), по сопровождению инвалидов в помещении организации;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4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40"/>
      </w:tblGrid>
      <w:tr w:rsidR="000463A5" w:rsidTr="003B4E28">
        <w:trPr>
          <w:trHeight w:val="450"/>
        </w:trPr>
        <w:tc>
          <w:tcPr>
            <w:tcW w:w="10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ИНДИВИДУАЛЬНЫЕ РЕЗУЛЬТАТЫ. ОРГАНИЗАЦИЯ: Муниципальное казенное учреждение культуры «Вишневский сельский дом культуры»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W w:w="1074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40"/>
      </w:tblGrid>
      <w:tr w:rsidR="000463A5" w:rsidTr="003B4E28">
        <w:trPr>
          <w:trHeight w:val="450"/>
        </w:trPr>
        <w:tc>
          <w:tcPr>
            <w:tcW w:w="10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E28">
              <w:rPr>
                <w:rFonts w:ascii="Times New Roman" w:hAnsi="Times New Roman" w:cs="Times New Roman"/>
                <w:sz w:val="24"/>
                <w:szCs w:val="24"/>
              </w:rPr>
              <w:t>ИТОГОВЫЕ И ИНЫЕ ПОКАЗАТЕЛИ ОЦЕНКИ: Sn - 75,12; Численность обучающихся - 9882; Чобщ - 843; Доля респондентов - 0,09; К1 - 85,3; Пинф - 71; Инорм - 12; Инорм - 12; Истенд - 12; Исайт - 5; Пдист - 100; Тдист - 30; Сдист - 4; Поткруд - 85; Устенд - 687; - 740; К2 - 86,5; Пкомф.усл - 80; Ткомф - 20; Скомф - 4; Укомф - 784; Пкомфуд - 93; К3 - 31,7; Поргдост - 0; Торгдост - 20; Соргдост - 0; Пуслугдост - 20; Туслугдост - 20; Суслугдост - 1; Пдостуд - 79; Чинв - 34; Удост - 43; К4 - 86,8; Пперв.конт уд - 83; Уперв.конт - 704; Показ.услугуд - 88; Уоказ.услуг - 745; Пвежл.дистуд - 92; Увежл.дист - 772; К5 - 85,3; Преком - 86; Уреком - 722; Уорг.усл - 716; Порг.услуд - 85; Ууд - 717; Пуд - 85; Ууд - 717; Пуд - 85. Сокращения и пояснения приведены на странице 2.</w:t>
            </w:r>
          </w:p>
        </w:tc>
      </w:tr>
    </w:tbl>
    <w:p w:rsidR="000463A5" w:rsidRDefault="000463A5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tbl>
      <w:tblPr>
        <w:tblW w:w="1074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40"/>
      </w:tblGrid>
      <w:tr w:rsidR="000463A5" w:rsidTr="003B4E28">
        <w:trPr>
          <w:trHeight w:val="450"/>
        </w:trPr>
        <w:tc>
          <w:tcPr>
            <w:tcW w:w="10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ИНФОРМАЦИЯ О НАЛИЧИИ (ОТСУТСТВИИ) УСЛОВИЙ ОКАЗАНИЯ УСЛУГ: Наличие на официальном сайте организации информации о дистанционных способах обратной связи и взаимодействия с получателями услуг и их функционировании: абонентский номер телефона - да; адрес электронной почты - да; электронные сервисы - да; техническая возможность выражения получателем услуг мнения о качестве условий оказания услуг организацией социальной сферы - да; Обеспечение в организации комфортных условий, в которых осуществляется деятельность: наличие зоны отдыха (ожидания) - да; наличие и понятность навигации внутри организации - да; наличие и доступность питьевой воды - нет; наличие и доступность санитарно-гигиенических помещений - да; санитарное состояние помещений организации - да; 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 - нет; наличие выделенных стоянок для автотранспортных средств инвалидов - нет; наличие адаптированных лифтов, поручней, расширенных дверных проемов - нет; наличие сменных кресел-колясок - нет; наличие специально оборудованных санитарно-гигиенических помещений в организации - нет; дублирование для инвалидов по слуху и зрению звуковой и зрительной информации - нет; 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 - нет; возможность предоставления инвалидам по слуху (слуху и зрению) услуг сурдопереводчика (тифлосурдопереводчика) - нет; наличие альтернативной версии сайта организации для инвалидов по зрению - да; Обеспечение в организации условий доступности, позволяющих инвалидам получать услуги наравне с другими: помощь, оказываемая работниками организации, прошедшими необходимое обучение (инструктирование), по сопровождению инвалидов в помещении организации - нет; возможность предоставления услуг в дистанционном режиме или на дому - нет.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W w:w="1074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40"/>
      </w:tblGrid>
      <w:tr w:rsidR="000463A5" w:rsidTr="003B4E28">
        <w:trPr>
          <w:trHeight w:val="450"/>
        </w:trPr>
        <w:tc>
          <w:tcPr>
            <w:tcW w:w="10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АНАЛИЗ РАЗМЕЩЕННОЙ НА САЙТЕ ИНФОРМАЦИИ: 1. Полное и сокращенное наименование организации культуры, почтовый адрес, контактные телефоны и адреса электронной почты - да; 2. Место нахождения организации культуры и ее филиалов (при наличии) - да; 3.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 - нет; 4. 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 - нет; 5. 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 - да; 7. Виды предоставляемых услуг организацией культуры - да; 8.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 - нет; 9. Материально-техническое обеспечение предоставления услуг - нет; 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 - нет; 11.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 - нет; 12. Информация о планируемых мероприятиях (анонсы, афиши, акции), новости, события - да.</w:t>
            </w:r>
          </w:p>
          <w:p w:rsidR="000463A5" w:rsidRPr="003B4E28" w:rsidRDefault="000463A5" w:rsidP="003B4E28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АНАЛИЗ РАЗМЕЩЕННОЙ НА СТЕНДЕ ИНФОРМАЦИИ: недостатки не выявлены.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1074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0740"/>
      </w:tblGrid>
      <w:tr w:rsidR="000463A5" w:rsidTr="003B4E28">
        <w:trPr>
          <w:trHeight w:val="450"/>
        </w:trPr>
        <w:tc>
          <w:tcPr>
            <w:tcW w:w="10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3A5" w:rsidRPr="003B4E28" w:rsidRDefault="000463A5" w:rsidP="003B4E28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РЕКОМЕНДУЕТСЯ ОБЕСПЕЧИТЬ СЛЕДУЮЩИЕ УСЛОВИЯ ОКАЗАНИЯ УСЛУГ. Обеспечение в организации комфортных условий, в которых осуществляется деятельность: наличие и доступность питьевой воды; 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платформами); Оборудование территории, прилегающей к зданиям организации, и помещений с учетом доступности для инвалидов: наличие выделенных стоянок для автотранспортных средств инвалидов; Оборудование территории, прилегающей к зданиям организации, и помещений с учетом доступности для инвалидов: наличие адаптированных лифтов, поручней, расширенных дверных проемов; Оборудование территории, прилегающей к зданиям организации, и помещений с учетом доступности для инвалидов: наличие сменных кресел-колясок; Оборудование территории, прилегающей к зданиям организации, и помещений с учетом доступности для инвалидов: наличие специально оборудованных санитарно-гигиенических помещений в организации; Обеспечение в организации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Брайля; Обеспечение в организации условий доступности, позволяющих инвалидам получать услуги наравне с другими: возможность предоставления инвалидам по слуху (слуху и зрению) услуг сурдопереводчика (тифлосурдопереводчика); Размещение на сайте полной, достоверной и актуальной информации; ПРИМЕЧАНИЕ: Информация в данном разделе носит рекомендательный характер. Рекомендации вносятся и утверждаются Общественным советом.</w:t>
            </w:r>
          </w:p>
        </w:tc>
      </w:tr>
    </w:tbl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</w:rPr>
      </w:pPr>
    </w:p>
    <w:p w:rsidR="000463A5" w:rsidRDefault="000463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463A5" w:rsidSect="00111150">
      <w:pgSz w:w="11906" w:h="16838"/>
      <w:pgMar w:top="1133" w:right="566" w:bottom="566" w:left="566" w:header="720" w:footer="720" w:gutter="0"/>
      <w:cols w:space="720" w:equalWidth="0">
        <w:col w:w="9689"/>
      </w:cols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3A5" w:rsidRDefault="000463A5">
      <w:pPr>
        <w:spacing w:line="240" w:lineRule="auto"/>
      </w:pPr>
      <w:r>
        <w:separator/>
      </w:r>
    </w:p>
  </w:endnote>
  <w:endnote w:type="continuationSeparator" w:id="0">
    <w:p w:rsidR="000463A5" w:rsidRDefault="000463A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3A5" w:rsidRDefault="000463A5">
    <w:pPr>
      <w:jc w:val="center"/>
      <w:rPr>
        <w:rFonts w:ascii="Times New Roman" w:hAnsi="Times New Roman" w:cs="Times New Roman"/>
        <w:i/>
        <w:sz w:val="18"/>
        <w:szCs w:val="18"/>
        <w:shd w:val="clear" w:color="auto" w:fill="D9D9D9"/>
      </w:rPr>
    </w:pPr>
  </w:p>
  <w:p w:rsidR="000463A5" w:rsidRDefault="000463A5">
    <w:pPr>
      <w:jc w:val="center"/>
      <w:rPr>
        <w:rFonts w:ascii="Times New Roman" w:hAnsi="Times New Roman" w:cs="Times New Roman"/>
        <w:i/>
        <w:sz w:val="18"/>
        <w:szCs w:val="18"/>
        <w:shd w:val="clear" w:color="auto" w:fill="D9D9D9"/>
      </w:rPr>
    </w:pPr>
  </w:p>
  <w:p w:rsidR="000463A5" w:rsidRDefault="000463A5">
    <w:pPr>
      <w:jc w:val="center"/>
      <w:rPr>
        <w:rFonts w:ascii="Times New Roman" w:hAnsi="Times New Roman" w:cs="Times New Roman"/>
        <w:i/>
        <w:sz w:val="18"/>
        <w:szCs w:val="18"/>
        <w:highlight w:val="white"/>
      </w:rPr>
    </w:pPr>
    <w:r>
      <w:rPr>
        <w:rFonts w:ascii="Times New Roman" w:hAnsi="Times New Roman" w:cs="Times New Roman"/>
        <w:i/>
        <w:sz w:val="18"/>
        <w:szCs w:val="18"/>
        <w:highlight w:val="white"/>
      </w:rPr>
      <w:t xml:space="preserve">Контактная информация организации-оператора по сбору, обобщению и анализу информации  </w:t>
    </w:r>
    <w:hyperlink r:id="rId1">
      <w:r>
        <w:rPr>
          <w:rFonts w:ascii="Times New Roman" w:hAnsi="Times New Roman" w:cs="Times New Roman"/>
          <w:i/>
          <w:color w:val="1155CC"/>
          <w:sz w:val="18"/>
          <w:szCs w:val="18"/>
          <w:highlight w:val="white"/>
          <w:u w:val="single"/>
        </w:rPr>
        <w:t>expert@nsok.su</w:t>
      </w:r>
    </w:hyperlink>
    <w:r>
      <w:rPr>
        <w:rFonts w:ascii="Times New Roman" w:hAnsi="Times New Roman" w:cs="Times New Roman"/>
        <w:i/>
        <w:sz w:val="18"/>
        <w:szCs w:val="18"/>
        <w:highlight w:val="white"/>
      </w:rPr>
      <w:t xml:space="preserve"> +7-963-144-36-28</w:t>
    </w:r>
  </w:p>
  <w:p w:rsidR="000463A5" w:rsidRDefault="000463A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3A5" w:rsidRDefault="000463A5">
      <w:pPr>
        <w:spacing w:line="240" w:lineRule="auto"/>
      </w:pPr>
      <w:r>
        <w:separator/>
      </w:r>
    </w:p>
  </w:footnote>
  <w:footnote w:type="continuationSeparator" w:id="0">
    <w:p w:rsidR="000463A5" w:rsidRDefault="000463A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3A5" w:rsidRDefault="000463A5">
    <w:pPr>
      <w:spacing w:line="240" w:lineRule="auto"/>
      <w:jc w:val="center"/>
      <w:rPr>
        <w:rFonts w:ascii="Times New Roman" w:hAnsi="Times New Roman" w:cs="Times New Roman"/>
        <w:i/>
        <w:sz w:val="18"/>
        <w:szCs w:val="18"/>
        <w:highlight w:val="white"/>
      </w:rPr>
    </w:pPr>
    <w:r>
      <w:rPr>
        <w:rFonts w:ascii="Times New Roman" w:hAnsi="Times New Roman" w:cs="Times New Roman"/>
        <w:i/>
        <w:sz w:val="18"/>
        <w:szCs w:val="18"/>
        <w:highlight w:val="white"/>
      </w:rPr>
      <w:t xml:space="preserve">ОТЧЕТ О РЕЗУЛЬТАТАХ  сбора, обобщения и анализа информации о качестве условий оказания услуг организациями </w:t>
    </w:r>
  </w:p>
  <w:p w:rsidR="000463A5" w:rsidRDefault="000463A5">
    <w:pPr>
      <w:jc w:val="center"/>
      <w:rPr>
        <w:rFonts w:ascii="Times New Roman" w:hAnsi="Times New Roman" w:cs="Times New Roman"/>
        <w:i/>
        <w:sz w:val="18"/>
        <w:szCs w:val="18"/>
        <w:shd w:val="clear" w:color="auto" w:fill="D9D9D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06310"/>
    <w:multiLevelType w:val="multilevel"/>
    <w:tmpl w:val="74543D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4069"/>
    <w:rsid w:val="000463A5"/>
    <w:rsid w:val="00111150"/>
    <w:rsid w:val="003B4E28"/>
    <w:rsid w:val="003C22C9"/>
    <w:rsid w:val="00A34069"/>
    <w:rsid w:val="00C3354D"/>
    <w:rsid w:val="00DD63C4"/>
    <w:rsid w:val="00E73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50"/>
    <w:pPr>
      <w:spacing w:line="276" w:lineRule="auto"/>
    </w:pPr>
    <w:rPr>
      <w:lang/>
    </w:rPr>
  </w:style>
  <w:style w:type="paragraph" w:styleId="Heading1">
    <w:name w:val="heading 1"/>
    <w:basedOn w:val="Normal"/>
    <w:next w:val="Normal"/>
    <w:link w:val="Heading1Char"/>
    <w:uiPriority w:val="99"/>
    <w:qFormat/>
    <w:rsid w:val="0011115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1115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115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1115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1115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115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D07"/>
    <w:rPr>
      <w:rFonts w:asciiTheme="majorHAnsi" w:eastAsiaTheme="majorEastAsia" w:hAnsiTheme="majorHAnsi" w:cstheme="majorBidi"/>
      <w:b/>
      <w:bCs/>
      <w:kern w:val="32"/>
      <w:sz w:val="32"/>
      <w:szCs w:val="32"/>
      <w:lang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D07"/>
    <w:rPr>
      <w:rFonts w:asciiTheme="majorHAnsi" w:eastAsiaTheme="majorEastAsia" w:hAnsiTheme="majorHAnsi" w:cstheme="majorBidi"/>
      <w:b/>
      <w:bCs/>
      <w:i/>
      <w:iCs/>
      <w:sz w:val="28"/>
      <w:szCs w:val="28"/>
      <w:lang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D07"/>
    <w:rPr>
      <w:rFonts w:asciiTheme="majorHAnsi" w:eastAsiaTheme="majorEastAsia" w:hAnsiTheme="majorHAnsi" w:cstheme="majorBidi"/>
      <w:b/>
      <w:bCs/>
      <w:sz w:val="26"/>
      <w:szCs w:val="26"/>
      <w:lang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D07"/>
    <w:rPr>
      <w:rFonts w:asciiTheme="minorHAnsi" w:eastAsiaTheme="minorEastAsia" w:hAnsiTheme="minorHAnsi" w:cstheme="minorBidi"/>
      <w:b/>
      <w:bCs/>
      <w:sz w:val="28"/>
      <w:szCs w:val="28"/>
      <w:lang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D07"/>
    <w:rPr>
      <w:rFonts w:asciiTheme="minorHAnsi" w:eastAsiaTheme="minorEastAsia" w:hAnsiTheme="minorHAnsi" w:cstheme="minorBidi"/>
      <w:b/>
      <w:bCs/>
      <w:i/>
      <w:iCs/>
      <w:sz w:val="26"/>
      <w:szCs w:val="26"/>
      <w:lang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D07"/>
    <w:rPr>
      <w:rFonts w:asciiTheme="minorHAnsi" w:eastAsiaTheme="minorEastAsia" w:hAnsiTheme="minorHAnsi" w:cstheme="minorBidi"/>
      <w:b/>
      <w:bCs/>
      <w:lang/>
    </w:rPr>
  </w:style>
  <w:style w:type="table" w:customStyle="1" w:styleId="TableNormal1">
    <w:name w:val="Table Normal1"/>
    <w:uiPriority w:val="99"/>
    <w:rsid w:val="00111150"/>
    <w:pPr>
      <w:spacing w:line="276" w:lineRule="auto"/>
    </w:pPr>
    <w:rPr>
      <w:lang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rsid w:val="00111150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5D07"/>
    <w:rPr>
      <w:rFonts w:asciiTheme="majorHAnsi" w:eastAsiaTheme="majorEastAsia" w:hAnsiTheme="majorHAnsi" w:cstheme="majorBidi"/>
      <w:b/>
      <w:bCs/>
      <w:kern w:val="28"/>
      <w:sz w:val="32"/>
      <w:szCs w:val="32"/>
      <w:lang/>
    </w:rPr>
  </w:style>
  <w:style w:type="paragraph" w:styleId="Subtitle">
    <w:name w:val="Subtitle"/>
    <w:basedOn w:val="Normal"/>
    <w:next w:val="Normal"/>
    <w:link w:val="SubtitleChar"/>
    <w:uiPriority w:val="99"/>
    <w:qFormat/>
    <w:rsid w:val="00111150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C25D07"/>
    <w:rPr>
      <w:rFonts w:asciiTheme="majorHAnsi" w:eastAsiaTheme="majorEastAsia" w:hAnsiTheme="majorHAnsi" w:cstheme="majorBidi"/>
      <w:sz w:val="24"/>
      <w:szCs w:val="24"/>
      <w:lang/>
    </w:rPr>
  </w:style>
  <w:style w:type="table" w:customStyle="1" w:styleId="a">
    <w:name w:val="Стиль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32">
    <w:name w:val="Стиль53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31">
    <w:name w:val="Стиль53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30">
    <w:name w:val="Стиль53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9">
    <w:name w:val="Стиль52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8">
    <w:name w:val="Стиль52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7">
    <w:name w:val="Стиль52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6">
    <w:name w:val="Стиль52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5">
    <w:name w:val="Стиль52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4">
    <w:name w:val="Стиль52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3">
    <w:name w:val="Стиль52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2">
    <w:name w:val="Стиль52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1">
    <w:name w:val="Стиль52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0">
    <w:name w:val="Стиль52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9">
    <w:name w:val="Стиль51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8">
    <w:name w:val="Стиль51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7">
    <w:name w:val="Стиль51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6">
    <w:name w:val="Стиль51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5">
    <w:name w:val="Стиль51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4">
    <w:name w:val="Стиль51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3">
    <w:name w:val="Стиль51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2">
    <w:name w:val="Стиль51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1">
    <w:name w:val="Стиль51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0">
    <w:name w:val="Стиль51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9">
    <w:name w:val="Стиль50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8">
    <w:name w:val="Стиль50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7">
    <w:name w:val="Стиль50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6">
    <w:name w:val="Стиль50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5">
    <w:name w:val="Стиль50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4">
    <w:name w:val="Стиль50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3">
    <w:name w:val="Стиль50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2">
    <w:name w:val="Стиль50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1">
    <w:name w:val="Стиль50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0">
    <w:name w:val="Стиль50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9">
    <w:name w:val="Стиль49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8">
    <w:name w:val="Стиль49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7">
    <w:name w:val="Стиль49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6">
    <w:name w:val="Стиль49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5">
    <w:name w:val="Стиль49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4">
    <w:name w:val="Стиль49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3">
    <w:name w:val="Стиль49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2">
    <w:name w:val="Стиль49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1">
    <w:name w:val="Стиль49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0">
    <w:name w:val="Стиль49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9">
    <w:name w:val="Стиль48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8">
    <w:name w:val="Стиль48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7">
    <w:name w:val="Стиль48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6">
    <w:name w:val="Стиль48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5">
    <w:name w:val="Стиль48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4">
    <w:name w:val="Стиль48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3">
    <w:name w:val="Стиль48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2">
    <w:name w:val="Стиль48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1">
    <w:name w:val="Стиль48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0">
    <w:name w:val="Стиль48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9">
    <w:name w:val="Стиль47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8">
    <w:name w:val="Стиль47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7">
    <w:name w:val="Стиль47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6">
    <w:name w:val="Стиль47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5">
    <w:name w:val="Стиль47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4">
    <w:name w:val="Стиль47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3">
    <w:name w:val="Стиль47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2">
    <w:name w:val="Стиль47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1">
    <w:name w:val="Стиль47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0">
    <w:name w:val="Стиль47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9">
    <w:name w:val="Стиль46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8">
    <w:name w:val="Стиль46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7">
    <w:name w:val="Стиль46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6">
    <w:name w:val="Стиль46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5">
    <w:name w:val="Стиль46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4">
    <w:name w:val="Стиль46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3">
    <w:name w:val="Стиль46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2">
    <w:name w:val="Стиль46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1">
    <w:name w:val="Стиль46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0">
    <w:name w:val="Стиль46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9">
    <w:name w:val="Стиль45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8">
    <w:name w:val="Стиль45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7">
    <w:name w:val="Стиль45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6">
    <w:name w:val="Стиль45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5">
    <w:name w:val="Стиль45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4">
    <w:name w:val="Стиль45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3">
    <w:name w:val="Стиль45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2">
    <w:name w:val="Стиль45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1">
    <w:name w:val="Стиль45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0">
    <w:name w:val="Стиль45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9">
    <w:name w:val="Стиль44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8">
    <w:name w:val="Стиль44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7">
    <w:name w:val="Стиль44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6">
    <w:name w:val="Стиль44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5">
    <w:name w:val="Стиль44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4">
    <w:name w:val="Стиль44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3">
    <w:name w:val="Стиль44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2">
    <w:name w:val="Стиль44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1">
    <w:name w:val="Стиль44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0">
    <w:name w:val="Стиль44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9">
    <w:name w:val="Стиль43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8">
    <w:name w:val="Стиль43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7">
    <w:name w:val="Стиль43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6">
    <w:name w:val="Стиль43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5">
    <w:name w:val="Стиль43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4">
    <w:name w:val="Стиль43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3">
    <w:name w:val="Стиль43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2">
    <w:name w:val="Стиль43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1">
    <w:name w:val="Стиль43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0">
    <w:name w:val="Стиль43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9">
    <w:name w:val="Стиль42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8">
    <w:name w:val="Стиль42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7">
    <w:name w:val="Стиль42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6">
    <w:name w:val="Стиль42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5">
    <w:name w:val="Стиль42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4">
    <w:name w:val="Стиль42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3">
    <w:name w:val="Стиль42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2">
    <w:name w:val="Стиль42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1">
    <w:name w:val="Стиль42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0">
    <w:name w:val="Стиль42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9">
    <w:name w:val="Стиль41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8">
    <w:name w:val="Стиль41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7">
    <w:name w:val="Стиль41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6">
    <w:name w:val="Стиль41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5">
    <w:name w:val="Стиль41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4">
    <w:name w:val="Стиль41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3">
    <w:name w:val="Стиль41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2">
    <w:name w:val="Стиль41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1">
    <w:name w:val="Стиль41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0">
    <w:name w:val="Стиль41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9">
    <w:name w:val="Стиль40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8">
    <w:name w:val="Стиль40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7">
    <w:name w:val="Стиль40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6">
    <w:name w:val="Стиль40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5">
    <w:name w:val="Стиль40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4">
    <w:name w:val="Стиль40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3">
    <w:name w:val="Стиль40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2">
    <w:name w:val="Стиль40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1">
    <w:name w:val="Стиль40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0">
    <w:name w:val="Стиль40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9">
    <w:name w:val="Стиль39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8">
    <w:name w:val="Стиль39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7">
    <w:name w:val="Стиль39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6">
    <w:name w:val="Стиль39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5">
    <w:name w:val="Стиль39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4">
    <w:name w:val="Стиль39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3">
    <w:name w:val="Стиль39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2">
    <w:name w:val="Стиль39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1">
    <w:name w:val="Стиль39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0">
    <w:name w:val="Стиль39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9">
    <w:name w:val="Стиль38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8">
    <w:name w:val="Стиль38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7">
    <w:name w:val="Стиль38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6">
    <w:name w:val="Стиль38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5">
    <w:name w:val="Стиль38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4">
    <w:name w:val="Стиль38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3">
    <w:name w:val="Стиль38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2">
    <w:name w:val="Стиль38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1">
    <w:name w:val="Стиль38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0">
    <w:name w:val="Стиль38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9">
    <w:name w:val="Стиль37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8">
    <w:name w:val="Стиль37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7">
    <w:name w:val="Стиль37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6">
    <w:name w:val="Стиль37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5">
    <w:name w:val="Стиль37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4">
    <w:name w:val="Стиль37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3">
    <w:name w:val="Стиль37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2">
    <w:name w:val="Стиль37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1">
    <w:name w:val="Стиль37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0">
    <w:name w:val="Стиль37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9">
    <w:name w:val="Стиль36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8">
    <w:name w:val="Стиль36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7">
    <w:name w:val="Стиль36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6">
    <w:name w:val="Стиль36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5">
    <w:name w:val="Стиль36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4">
    <w:name w:val="Стиль36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3">
    <w:name w:val="Стиль36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2">
    <w:name w:val="Стиль36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1">
    <w:name w:val="Стиль36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0">
    <w:name w:val="Стиль36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9">
    <w:name w:val="Стиль35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8">
    <w:name w:val="Стиль35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7">
    <w:name w:val="Стиль35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6">
    <w:name w:val="Стиль35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5">
    <w:name w:val="Стиль35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4">
    <w:name w:val="Стиль35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3">
    <w:name w:val="Стиль35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2">
    <w:name w:val="Стиль35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1">
    <w:name w:val="Стиль35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0">
    <w:name w:val="Стиль35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9">
    <w:name w:val="Стиль34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8">
    <w:name w:val="Стиль34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7">
    <w:name w:val="Стиль34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6">
    <w:name w:val="Стиль34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5">
    <w:name w:val="Стиль34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4">
    <w:name w:val="Стиль34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3">
    <w:name w:val="Стиль34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2">
    <w:name w:val="Стиль34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1">
    <w:name w:val="Стиль34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0">
    <w:name w:val="Стиль34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9">
    <w:name w:val="Стиль33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8">
    <w:name w:val="Стиль33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7">
    <w:name w:val="Стиль33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6">
    <w:name w:val="Стиль33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5">
    <w:name w:val="Стиль33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4">
    <w:name w:val="Стиль33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3">
    <w:name w:val="Стиль33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2">
    <w:name w:val="Стиль33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1">
    <w:name w:val="Стиль33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0">
    <w:name w:val="Стиль33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9">
    <w:name w:val="Стиль32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8">
    <w:name w:val="Стиль32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7">
    <w:name w:val="Стиль32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6">
    <w:name w:val="Стиль32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5">
    <w:name w:val="Стиль32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4">
    <w:name w:val="Стиль32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3">
    <w:name w:val="Стиль32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2">
    <w:name w:val="Стиль32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1">
    <w:name w:val="Стиль32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0">
    <w:name w:val="Стиль32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9">
    <w:name w:val="Стиль31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8">
    <w:name w:val="Стиль31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7">
    <w:name w:val="Стиль31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6">
    <w:name w:val="Стиль31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5">
    <w:name w:val="Стиль31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4">
    <w:name w:val="Стиль31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3">
    <w:name w:val="Стиль31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2">
    <w:name w:val="Стиль31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1">
    <w:name w:val="Стиль31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0">
    <w:name w:val="Стиль31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9">
    <w:name w:val="Стиль30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8">
    <w:name w:val="Стиль30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7">
    <w:name w:val="Стиль30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6">
    <w:name w:val="Стиль30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5">
    <w:name w:val="Стиль30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4">
    <w:name w:val="Стиль30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3">
    <w:name w:val="Стиль30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2">
    <w:name w:val="Стиль30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1">
    <w:name w:val="Стиль30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0">
    <w:name w:val="Стиль30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9">
    <w:name w:val="Стиль29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8">
    <w:name w:val="Стиль29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7">
    <w:name w:val="Стиль29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6">
    <w:name w:val="Стиль29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5">
    <w:name w:val="Стиль29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4">
    <w:name w:val="Стиль29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3">
    <w:name w:val="Стиль29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2">
    <w:name w:val="Стиль29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1">
    <w:name w:val="Стиль29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0">
    <w:name w:val="Стиль29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9">
    <w:name w:val="Стиль28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8">
    <w:name w:val="Стиль28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7">
    <w:name w:val="Стиль28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6">
    <w:name w:val="Стиль28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5">
    <w:name w:val="Стиль28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4">
    <w:name w:val="Стиль28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3">
    <w:name w:val="Стиль28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2">
    <w:name w:val="Стиль28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1">
    <w:name w:val="Стиль28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0">
    <w:name w:val="Стиль28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9">
    <w:name w:val="Стиль27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8">
    <w:name w:val="Стиль27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7">
    <w:name w:val="Стиль27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6">
    <w:name w:val="Стиль27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5">
    <w:name w:val="Стиль27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4">
    <w:name w:val="Стиль27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3">
    <w:name w:val="Стиль27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2">
    <w:name w:val="Стиль27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1">
    <w:name w:val="Стиль27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0">
    <w:name w:val="Стиль27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9">
    <w:name w:val="Стиль26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8">
    <w:name w:val="Стиль26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7">
    <w:name w:val="Стиль26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6">
    <w:name w:val="Стиль26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5">
    <w:name w:val="Стиль26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4">
    <w:name w:val="Стиль26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3">
    <w:name w:val="Стиль26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2">
    <w:name w:val="Стиль26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1">
    <w:name w:val="Стиль26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0">
    <w:name w:val="Стиль26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9">
    <w:name w:val="Стиль25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8">
    <w:name w:val="Стиль25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7">
    <w:name w:val="Стиль25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6">
    <w:name w:val="Стиль25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5">
    <w:name w:val="Стиль25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4">
    <w:name w:val="Стиль25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3">
    <w:name w:val="Стиль25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2">
    <w:name w:val="Стиль25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1">
    <w:name w:val="Стиль25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0">
    <w:name w:val="Стиль25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9">
    <w:name w:val="Стиль24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8">
    <w:name w:val="Стиль24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7">
    <w:name w:val="Стиль24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6">
    <w:name w:val="Стиль24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5">
    <w:name w:val="Стиль24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4">
    <w:name w:val="Стиль24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3">
    <w:name w:val="Стиль24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2">
    <w:name w:val="Стиль24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1">
    <w:name w:val="Стиль24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0">
    <w:name w:val="Стиль24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9">
    <w:name w:val="Стиль23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8">
    <w:name w:val="Стиль23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7">
    <w:name w:val="Стиль23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6">
    <w:name w:val="Стиль23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5">
    <w:name w:val="Стиль23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4">
    <w:name w:val="Стиль23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3">
    <w:name w:val="Стиль23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2">
    <w:name w:val="Стиль23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1">
    <w:name w:val="Стиль23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0">
    <w:name w:val="Стиль23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9">
    <w:name w:val="Стиль22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8">
    <w:name w:val="Стиль22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7">
    <w:name w:val="Стиль22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6">
    <w:name w:val="Стиль22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5">
    <w:name w:val="Стиль22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4">
    <w:name w:val="Стиль22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3">
    <w:name w:val="Стиль22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2">
    <w:name w:val="Стиль22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1">
    <w:name w:val="Стиль22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0">
    <w:name w:val="Стиль22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9">
    <w:name w:val="Стиль21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8">
    <w:name w:val="Стиль21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7">
    <w:name w:val="Стиль21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6">
    <w:name w:val="Стиль21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5">
    <w:name w:val="Стиль21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4">
    <w:name w:val="Стиль21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3">
    <w:name w:val="Стиль21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2">
    <w:name w:val="Стиль21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1">
    <w:name w:val="Стиль21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0">
    <w:name w:val="Стиль21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9">
    <w:name w:val="Стиль20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8">
    <w:name w:val="Стиль20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7">
    <w:name w:val="Стиль20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6">
    <w:name w:val="Стиль20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5">
    <w:name w:val="Стиль20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4">
    <w:name w:val="Стиль20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3">
    <w:name w:val="Стиль20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2">
    <w:name w:val="Стиль20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1">
    <w:name w:val="Стиль20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0">
    <w:name w:val="Стиль20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9">
    <w:name w:val="Стиль19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8">
    <w:name w:val="Стиль19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7">
    <w:name w:val="Стиль19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6">
    <w:name w:val="Стиль19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5">
    <w:name w:val="Стиль19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4">
    <w:name w:val="Стиль19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3">
    <w:name w:val="Стиль19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2">
    <w:name w:val="Стиль19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1">
    <w:name w:val="Стиль19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0">
    <w:name w:val="Стиль19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9">
    <w:name w:val="Стиль18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8">
    <w:name w:val="Стиль18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7">
    <w:name w:val="Стиль18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6">
    <w:name w:val="Стиль18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5">
    <w:name w:val="Стиль18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4">
    <w:name w:val="Стиль18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3">
    <w:name w:val="Стиль18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2">
    <w:name w:val="Стиль18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1">
    <w:name w:val="Стиль18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0">
    <w:name w:val="Стиль18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9">
    <w:name w:val="Стиль17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8">
    <w:name w:val="Стиль17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7">
    <w:name w:val="Стиль17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6">
    <w:name w:val="Стиль17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5">
    <w:name w:val="Стиль17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4">
    <w:name w:val="Стиль17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3">
    <w:name w:val="Стиль17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2">
    <w:name w:val="Стиль17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1">
    <w:name w:val="Стиль17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0">
    <w:name w:val="Стиль17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9">
    <w:name w:val="Стиль16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8">
    <w:name w:val="Стиль16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7">
    <w:name w:val="Стиль16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6">
    <w:name w:val="Стиль16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5">
    <w:name w:val="Стиль16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4">
    <w:name w:val="Стиль16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3">
    <w:name w:val="Стиль16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2">
    <w:name w:val="Стиль16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1">
    <w:name w:val="Стиль16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0">
    <w:name w:val="Стиль16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9">
    <w:name w:val="Стиль15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8">
    <w:name w:val="Стиль15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7">
    <w:name w:val="Стиль15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6">
    <w:name w:val="Стиль15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5">
    <w:name w:val="Стиль15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4">
    <w:name w:val="Стиль15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3">
    <w:name w:val="Стиль15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2">
    <w:name w:val="Стиль15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1">
    <w:name w:val="Стиль15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0">
    <w:name w:val="Стиль15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9">
    <w:name w:val="Стиль14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8">
    <w:name w:val="Стиль14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7">
    <w:name w:val="Стиль14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6">
    <w:name w:val="Стиль14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5">
    <w:name w:val="Стиль14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4">
    <w:name w:val="Стиль14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3">
    <w:name w:val="Стиль14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2">
    <w:name w:val="Стиль14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1">
    <w:name w:val="Стиль14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0">
    <w:name w:val="Стиль14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9">
    <w:name w:val="Стиль13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8">
    <w:name w:val="Стиль13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7">
    <w:name w:val="Стиль13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6">
    <w:name w:val="Стиль13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5">
    <w:name w:val="Стиль13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4">
    <w:name w:val="Стиль13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3">
    <w:name w:val="Стиль13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2">
    <w:name w:val="Стиль13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1">
    <w:name w:val="Стиль13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0">
    <w:name w:val="Стиль13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9">
    <w:name w:val="Стиль12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8">
    <w:name w:val="Стиль12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7">
    <w:name w:val="Стиль12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6">
    <w:name w:val="Стиль12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5">
    <w:name w:val="Стиль12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4">
    <w:name w:val="Стиль12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3">
    <w:name w:val="Стиль12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2">
    <w:name w:val="Стиль12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1">
    <w:name w:val="Стиль12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0">
    <w:name w:val="Стиль12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9">
    <w:name w:val="Стиль11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8">
    <w:name w:val="Стиль11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7">
    <w:name w:val="Стиль11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6">
    <w:name w:val="Стиль11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5">
    <w:name w:val="Стиль11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4">
    <w:name w:val="Стиль11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3">
    <w:name w:val="Стиль11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2">
    <w:name w:val="Стиль11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1">
    <w:name w:val="Стиль11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0">
    <w:name w:val="Стиль11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9">
    <w:name w:val="Стиль10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8">
    <w:name w:val="Стиль10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7">
    <w:name w:val="Стиль10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6">
    <w:name w:val="Стиль10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5">
    <w:name w:val="Стиль10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4">
    <w:name w:val="Стиль10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3">
    <w:name w:val="Стиль10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2">
    <w:name w:val="Стиль10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1">
    <w:name w:val="Стиль10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0">
    <w:name w:val="Стиль10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9">
    <w:name w:val="Стиль9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8">
    <w:name w:val="Стиль9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7">
    <w:name w:val="Стиль9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6">
    <w:name w:val="Стиль9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5">
    <w:name w:val="Стиль9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4">
    <w:name w:val="Стиль9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3">
    <w:name w:val="Стиль9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2">
    <w:name w:val="Стиль9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1">
    <w:name w:val="Стиль9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0">
    <w:name w:val="Стиль9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9">
    <w:name w:val="Стиль8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8">
    <w:name w:val="Стиль8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7">
    <w:name w:val="Стиль8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6">
    <w:name w:val="Стиль8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5">
    <w:name w:val="Стиль8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4">
    <w:name w:val="Стиль8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3">
    <w:name w:val="Стиль8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2">
    <w:name w:val="Стиль8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1">
    <w:name w:val="Стиль8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0">
    <w:name w:val="Стиль8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9">
    <w:name w:val="Стиль7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8">
    <w:name w:val="Стиль7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7">
    <w:name w:val="Стиль7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6">
    <w:name w:val="Стиль7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5">
    <w:name w:val="Стиль7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4">
    <w:name w:val="Стиль7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3">
    <w:name w:val="Стиль7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2">
    <w:name w:val="Стиль7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1">
    <w:name w:val="Стиль7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0">
    <w:name w:val="Стиль7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9">
    <w:name w:val="Стиль6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8">
    <w:name w:val="Стиль6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7">
    <w:name w:val="Стиль6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6">
    <w:name w:val="Стиль6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5">
    <w:name w:val="Стиль6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4">
    <w:name w:val="Стиль6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3">
    <w:name w:val="Стиль6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2">
    <w:name w:val="Стиль6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1">
    <w:name w:val="Стиль6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0">
    <w:name w:val="Стиль6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9">
    <w:name w:val="Стиль5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8">
    <w:name w:val="Стиль5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7">
    <w:name w:val="Стиль5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6">
    <w:name w:val="Стиль5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5">
    <w:name w:val="Стиль5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4">
    <w:name w:val="Стиль5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3">
    <w:name w:val="Стиль5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">
    <w:name w:val="Стиль5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">
    <w:name w:val="Стиль5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">
    <w:name w:val="Стиль5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">
    <w:name w:val="Стиль4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">
    <w:name w:val="Стиль4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">
    <w:name w:val="Стиль4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">
    <w:name w:val="Стиль4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">
    <w:name w:val="Стиль4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">
    <w:name w:val="Стиль4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">
    <w:name w:val="Стиль4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">
    <w:name w:val="Стиль4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">
    <w:name w:val="Стиль4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">
    <w:name w:val="Стиль4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">
    <w:name w:val="Стиль3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">
    <w:name w:val="Стиль3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">
    <w:name w:val="Стиль3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">
    <w:name w:val="Стиль3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">
    <w:name w:val="Стиль3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">
    <w:name w:val="Стиль3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">
    <w:name w:val="Стиль3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Стиль3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Стиль3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Стиль3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Стиль2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Стиль2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">
    <w:name w:val="Стиль2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">
    <w:name w:val="Стиль2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">
    <w:name w:val="Стиль2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Стиль2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Стиль2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Стиль2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Стиль2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Стиль2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Стиль1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Стиль1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Стиль1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">
    <w:name w:val="Стиль1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Стиль1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Стиль1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Стиль1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Стиль1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Стиль1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Стиль10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Стиль9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Стиль8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Стиль7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Стиль6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Стиль5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Стиль4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Стиль3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Стиль2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Стиль1"/>
    <w:basedOn w:val="TableNormal1"/>
    <w:uiPriority w:val="99"/>
    <w:rsid w:val="0011115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xpert@nsok.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20</Pages>
  <Words>5182</Words>
  <Characters>29542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123</cp:lastModifiedBy>
  <cp:revision>3</cp:revision>
  <dcterms:created xsi:type="dcterms:W3CDTF">2020-09-08T06:29:00Z</dcterms:created>
  <dcterms:modified xsi:type="dcterms:W3CDTF">2020-10-28T07:28:00Z</dcterms:modified>
</cp:coreProperties>
</file>